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3B" w:rsidRDefault="00DD0152">
      <w:pPr>
        <w:rPr>
          <w:rFonts w:ascii="Times New Roman" w:hAnsi="Times New Roman" w:cs="Times New Roman"/>
          <w:b/>
          <w:sz w:val="24"/>
          <w:szCs w:val="24"/>
        </w:rPr>
      </w:pPr>
      <w:r w:rsidRPr="00DD0152">
        <w:rPr>
          <w:rFonts w:ascii="Times New Roman" w:hAnsi="Times New Roman" w:cs="Times New Roman"/>
          <w:b/>
          <w:sz w:val="24"/>
          <w:szCs w:val="24"/>
        </w:rPr>
        <w:t>BILJEŠKE UZ FINANCIJSKE IZVJEŠTAJE ZA RAZDOBLJE OD 01.SIJEČNJA DO 31.PROSINCA 2022.GODINE</w:t>
      </w:r>
    </w:p>
    <w:p w:rsidR="00DD0152" w:rsidRDefault="00DD0152">
      <w:pPr>
        <w:rPr>
          <w:rFonts w:ascii="Times New Roman" w:hAnsi="Times New Roman" w:cs="Times New Roman"/>
          <w:b/>
          <w:sz w:val="24"/>
          <w:szCs w:val="24"/>
        </w:rPr>
      </w:pP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23122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03007944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65358699321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LOVAS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djelatnosti, razdjel: 8520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županije/grada/općine: 239 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HR8624120091145000442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LOVAS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32A70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152" w:rsidRDefault="00DD015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67">
        <w:rPr>
          <w:rFonts w:ascii="Times New Roman" w:hAnsi="Times New Roman" w:cs="Times New Roman"/>
          <w:b/>
          <w:sz w:val="24"/>
          <w:szCs w:val="24"/>
        </w:rPr>
        <w:t>Bilješka broj 1</w:t>
      </w:r>
      <w:r>
        <w:rPr>
          <w:rFonts w:ascii="Times New Roman" w:hAnsi="Times New Roman" w:cs="Times New Roman"/>
          <w:sz w:val="24"/>
          <w:szCs w:val="24"/>
        </w:rPr>
        <w:t xml:space="preserve"> – nefinancijska imovina škole iznosi 6.857.0</w:t>
      </w:r>
      <w:r w:rsidR="007C7067">
        <w:rPr>
          <w:rFonts w:ascii="Times New Roman" w:hAnsi="Times New Roman" w:cs="Times New Roman"/>
          <w:sz w:val="24"/>
          <w:szCs w:val="24"/>
        </w:rPr>
        <w:t xml:space="preserve">86,31 kn. Zbog provedene amortizacije, vrijednost nefinancijske imovine je manja u odnosu na prethodnu godinu. </w:t>
      </w:r>
    </w:p>
    <w:p w:rsidR="007C7067" w:rsidRDefault="007C7067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67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sz w:val="24"/>
          <w:szCs w:val="24"/>
        </w:rPr>
        <w:t xml:space="preserve"> – Višak prihoda poslovanja za 2022. godinu iznosi 48.606,66 kn. </w:t>
      </w:r>
    </w:p>
    <w:p w:rsidR="007C7067" w:rsidRDefault="007C7067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67">
        <w:rPr>
          <w:rFonts w:ascii="Times New Roman" w:hAnsi="Times New Roman" w:cs="Times New Roman"/>
          <w:b/>
          <w:sz w:val="24"/>
          <w:szCs w:val="24"/>
        </w:rPr>
        <w:t>Bilješka broj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doznaka od Vukovarsko-srijemske županije u vrijednosti od 206.698,91 kn. </w:t>
      </w:r>
    </w:p>
    <w:p w:rsidR="007C7067" w:rsidRDefault="007C7067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67">
        <w:rPr>
          <w:rFonts w:ascii="Times New Roman" w:hAnsi="Times New Roman" w:cs="Times New Roman"/>
          <w:b/>
          <w:sz w:val="24"/>
          <w:szCs w:val="24"/>
        </w:rPr>
        <w:t>Bilješka broj 4</w:t>
      </w:r>
      <w:r>
        <w:rPr>
          <w:rFonts w:ascii="Times New Roman" w:hAnsi="Times New Roman" w:cs="Times New Roman"/>
          <w:sz w:val="24"/>
          <w:szCs w:val="24"/>
        </w:rPr>
        <w:t xml:space="preserve"> – Obvezne bilješke uz Bilancu iz čl.14 Pravilnika ne iskazuju se, jer školska ustanova takve podatke nema iskazane u svojim poslovnim knjigama i Bilanci. </w:t>
      </w:r>
    </w:p>
    <w:p w:rsidR="007C7067" w:rsidRPr="00A32A70" w:rsidRDefault="007C7067" w:rsidP="00DD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067" w:rsidRPr="00A32A70" w:rsidRDefault="007C7067" w:rsidP="00DD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Bilješke iz Izvještaj o prihodima i rashodima, primicima i izdacima</w:t>
      </w:r>
    </w:p>
    <w:p w:rsidR="007C7067" w:rsidRDefault="007C7067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594" w:rsidRDefault="00773594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Bilješka broj 5</w:t>
      </w:r>
      <w:r>
        <w:rPr>
          <w:rFonts w:ascii="Times New Roman" w:hAnsi="Times New Roman" w:cs="Times New Roman"/>
          <w:sz w:val="24"/>
          <w:szCs w:val="24"/>
        </w:rPr>
        <w:t xml:space="preserve"> – Prihodi iz nadležnog proračuna za financiranje redovne djelatnosti proračunskih korisnika – U izvještajnom razdoblju ostvareno je 492.386,82 kn prihoda, a u prošlogodišnjem razdoblju 446.139,00 kn. </w:t>
      </w:r>
    </w:p>
    <w:p w:rsidR="00773594" w:rsidRDefault="00773594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Bilješka broj 6</w:t>
      </w:r>
      <w:r>
        <w:rPr>
          <w:rFonts w:ascii="Times New Roman" w:hAnsi="Times New Roman" w:cs="Times New Roman"/>
          <w:sz w:val="24"/>
          <w:szCs w:val="24"/>
        </w:rPr>
        <w:t xml:space="preserve"> – Rashodi za zaposlene – U izvještajnom razdoblju ostvareno je 3.660.048,18 kn prihoda, a u prošlogodišnjem razdoblju 3.561.215,00 kn. Odstupanje je nastalo zbog toga što je u tekućoj godini povećana isplata naknada i pomoći zaposlenima, te su sukladno tome povećani rashodi za zaposlene. </w:t>
      </w:r>
    </w:p>
    <w:p w:rsidR="00773594" w:rsidRDefault="00773594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Bilješka broj 7</w:t>
      </w:r>
      <w:r>
        <w:rPr>
          <w:rFonts w:ascii="Times New Roman" w:hAnsi="Times New Roman" w:cs="Times New Roman"/>
          <w:sz w:val="24"/>
          <w:szCs w:val="24"/>
        </w:rPr>
        <w:t xml:space="preserve"> – Naknade troškova zaposlenima – u izvještajnom razdoblju ostvareno je 298.822,69 kn prihoda, a u prošlogodišnjem razdoblju 220.559,00 kn. Odstupanje je nastalo zbog povećane cijene troškova goriva. </w:t>
      </w:r>
    </w:p>
    <w:p w:rsidR="00773594" w:rsidRDefault="00773594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Bilješka broj 8</w:t>
      </w:r>
      <w:r>
        <w:rPr>
          <w:rFonts w:ascii="Times New Roman" w:hAnsi="Times New Roman" w:cs="Times New Roman"/>
          <w:sz w:val="24"/>
          <w:szCs w:val="24"/>
        </w:rPr>
        <w:t xml:space="preserve"> – Rashodi za usluge </w:t>
      </w:r>
      <w:r w:rsidR="00A32A70">
        <w:rPr>
          <w:rFonts w:ascii="Times New Roman" w:hAnsi="Times New Roman" w:cs="Times New Roman"/>
          <w:sz w:val="24"/>
          <w:szCs w:val="24"/>
        </w:rPr>
        <w:t xml:space="preserve">– U izvještajnom razdoblju ostvareno je 76.674,12 kn, a u prošlogodišnjem razdoblju 95.429,00 kn. Odstupanje je nastalo zbog povećane mjere opreza štednje. </w:t>
      </w: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t>Bilješka broj 9</w:t>
      </w:r>
      <w:r>
        <w:rPr>
          <w:rFonts w:ascii="Times New Roman" w:hAnsi="Times New Roman" w:cs="Times New Roman"/>
          <w:sz w:val="24"/>
          <w:szCs w:val="24"/>
        </w:rPr>
        <w:t xml:space="preserve">- Postrojenja i oprema – Rashodi za nabavu postrojenja i opreme u izvještajnom razdoblju iznosi 65.941,08 kn, a u prošlogodišnjem razdoblju iznose 8.702,00 kn. Do većeg odstupanja je došlo zbog toga što su cijene visoko narasle. </w:t>
      </w: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70">
        <w:rPr>
          <w:rFonts w:ascii="Times New Roman" w:hAnsi="Times New Roman" w:cs="Times New Roman"/>
          <w:b/>
          <w:sz w:val="24"/>
          <w:szCs w:val="24"/>
        </w:rPr>
        <w:lastRenderedPageBreak/>
        <w:t>Bilješka broj 10</w:t>
      </w:r>
      <w:r>
        <w:rPr>
          <w:rFonts w:ascii="Times New Roman" w:hAnsi="Times New Roman" w:cs="Times New Roman"/>
          <w:sz w:val="24"/>
          <w:szCs w:val="24"/>
        </w:rPr>
        <w:t xml:space="preserve"> – Knjige, umjetnička djela i ostale izložbene vrijednosti – Rashodi za nabavu knjiga za školsku knjižnicu u izvještajnom razdoblju iznose 42.563,55 kn, a u prošlogodišnjem razdoblju iznose 37.167,00 kn. </w:t>
      </w: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067" w:rsidRPr="00CD4FB8" w:rsidRDefault="00A32A70" w:rsidP="00DD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FB8">
        <w:rPr>
          <w:rFonts w:ascii="Times New Roman" w:hAnsi="Times New Roman" w:cs="Times New Roman"/>
          <w:b/>
          <w:sz w:val="24"/>
          <w:szCs w:val="24"/>
        </w:rPr>
        <w:t>Bilješke iz Obrazac RAS- funkcijski</w:t>
      </w: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B8">
        <w:rPr>
          <w:rFonts w:ascii="Times New Roman" w:hAnsi="Times New Roman" w:cs="Times New Roman"/>
          <w:b/>
          <w:sz w:val="24"/>
          <w:szCs w:val="24"/>
        </w:rPr>
        <w:t>Bilješka broj 11</w:t>
      </w:r>
      <w:r>
        <w:rPr>
          <w:rFonts w:ascii="Times New Roman" w:hAnsi="Times New Roman" w:cs="Times New Roman"/>
          <w:sz w:val="24"/>
          <w:szCs w:val="24"/>
        </w:rPr>
        <w:t xml:space="preserve"> – Osnovna obrazovanja – škola je ostvarila sve rashode poslovanja u domeni osnovnog obrazovanja</w:t>
      </w:r>
    </w:p>
    <w:p w:rsidR="00A32A70" w:rsidRDefault="00A32A70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4FB8">
        <w:rPr>
          <w:rFonts w:ascii="Times New Roman" w:hAnsi="Times New Roman" w:cs="Times New Roman"/>
          <w:b/>
          <w:sz w:val="24"/>
          <w:szCs w:val="24"/>
        </w:rPr>
        <w:t>Bilješla</w:t>
      </w:r>
      <w:proofErr w:type="spellEnd"/>
      <w:r w:rsidRPr="00CD4FB8">
        <w:rPr>
          <w:rFonts w:ascii="Times New Roman" w:hAnsi="Times New Roman" w:cs="Times New Roman"/>
          <w:b/>
          <w:sz w:val="24"/>
          <w:szCs w:val="24"/>
        </w:rPr>
        <w:t xml:space="preserve"> broj 12</w:t>
      </w:r>
      <w:r>
        <w:rPr>
          <w:rFonts w:ascii="Times New Roman" w:hAnsi="Times New Roman" w:cs="Times New Roman"/>
          <w:sz w:val="24"/>
          <w:szCs w:val="24"/>
        </w:rPr>
        <w:t xml:space="preserve"> – Dodatne usluge u obrazovanju odnose se na prehranu učenika u iznosu od </w:t>
      </w:r>
      <w:r w:rsidR="009F5002">
        <w:rPr>
          <w:rFonts w:ascii="Times New Roman" w:hAnsi="Times New Roman" w:cs="Times New Roman"/>
          <w:sz w:val="24"/>
          <w:szCs w:val="24"/>
        </w:rPr>
        <w:t xml:space="preserve">97.061,92 kn. </w:t>
      </w:r>
    </w:p>
    <w:p w:rsidR="00CD4FB8" w:rsidRPr="00CD4FB8" w:rsidRDefault="00CD4FB8" w:rsidP="00DD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002" w:rsidRPr="00CD4FB8" w:rsidRDefault="009F5002" w:rsidP="00DD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FB8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9F500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B8">
        <w:rPr>
          <w:rFonts w:ascii="Times New Roman" w:hAnsi="Times New Roman" w:cs="Times New Roman"/>
          <w:b/>
          <w:sz w:val="24"/>
          <w:szCs w:val="24"/>
        </w:rPr>
        <w:t>Bilješka broj 13</w:t>
      </w:r>
      <w:r>
        <w:rPr>
          <w:rFonts w:ascii="Times New Roman" w:hAnsi="Times New Roman" w:cs="Times New Roman"/>
          <w:sz w:val="24"/>
          <w:szCs w:val="24"/>
        </w:rPr>
        <w:t xml:space="preserve"> – Stanje obveza na kraju izvještajnog razdoblja iznose 431.364,58 kn. a odnosi se na obveze (rashode) nastale </w:t>
      </w:r>
      <w:r w:rsidR="00CD4FB8">
        <w:rPr>
          <w:rFonts w:ascii="Times New Roman" w:hAnsi="Times New Roman" w:cs="Times New Roman"/>
          <w:sz w:val="24"/>
          <w:szCs w:val="24"/>
        </w:rPr>
        <w:t>tijekom 12.mjeseca 2022. godine</w:t>
      </w:r>
    </w:p>
    <w:p w:rsidR="009F5002" w:rsidRDefault="009F5002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B8">
        <w:rPr>
          <w:rFonts w:ascii="Times New Roman" w:hAnsi="Times New Roman" w:cs="Times New Roman"/>
          <w:b/>
          <w:sz w:val="24"/>
          <w:szCs w:val="24"/>
        </w:rPr>
        <w:t>Bilješka broj 14</w:t>
      </w:r>
      <w:r>
        <w:rPr>
          <w:rFonts w:ascii="Times New Roman" w:hAnsi="Times New Roman" w:cs="Times New Roman"/>
          <w:sz w:val="24"/>
          <w:szCs w:val="24"/>
        </w:rPr>
        <w:t xml:space="preserve"> – Stanje nedospjelih obveza na kraju izvještajnog razdoblja iznosi </w:t>
      </w:r>
      <w:r w:rsidR="00CD4FB8">
        <w:rPr>
          <w:rFonts w:ascii="Times New Roman" w:hAnsi="Times New Roman" w:cs="Times New Roman"/>
          <w:sz w:val="24"/>
          <w:szCs w:val="24"/>
        </w:rPr>
        <w:t>335.186,28 kn, a odnosi se na plaću za 12.mjesec i rashode poslovanja (izvod Županija).</w:t>
      </w: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RAČUNOVODSTVO                                                                            RAVNATELJ </w:t>
      </w: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M.P.                    _______________________</w:t>
      </w:r>
    </w:p>
    <w:p w:rsidR="00133E61" w:rsidRDefault="00133E61" w:rsidP="00DD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(ANDRIJANA DEVČIĆ)                                                              (MARKO BRAJKOVIĆ)</w:t>
      </w:r>
      <w:bookmarkStart w:id="0" w:name="_GoBack"/>
      <w:bookmarkEnd w:id="0"/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B8" w:rsidRPr="00DD0152" w:rsidRDefault="00CD4FB8" w:rsidP="00DD0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4FB8" w:rsidRPr="00DD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2"/>
    <w:rsid w:val="00133E61"/>
    <w:rsid w:val="00272969"/>
    <w:rsid w:val="004E1D3B"/>
    <w:rsid w:val="00773594"/>
    <w:rsid w:val="007C7067"/>
    <w:rsid w:val="009F5002"/>
    <w:rsid w:val="00A32A70"/>
    <w:rsid w:val="00CD4FB8"/>
    <w:rsid w:val="00D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AC37"/>
  <w15:chartTrackingRefBased/>
  <w15:docId w15:val="{32068D38-5442-46CB-864E-87BA2D6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Marinić</dc:creator>
  <cp:keywords/>
  <dc:description/>
  <cp:lastModifiedBy>Andrijana Marinić</cp:lastModifiedBy>
  <cp:revision>4</cp:revision>
  <cp:lastPrinted>2023-02-01T08:27:00Z</cp:lastPrinted>
  <dcterms:created xsi:type="dcterms:W3CDTF">2023-01-31T16:54:00Z</dcterms:created>
  <dcterms:modified xsi:type="dcterms:W3CDTF">2023-02-01T08:28:00Z</dcterms:modified>
</cp:coreProperties>
</file>